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idact Gothic" w:cs="Didact Gothic" w:eastAsia="Didact Gothic" w:hAnsi="Didact Gothic"/>
          <w:b w:val="1"/>
          <w:bCs w:val="1"/>
          <w:sz w:val="62"/>
          <w:szCs w:val="62"/>
          <w:shd w:fill="b955fc" w:val="clear"/>
        </w:rPr>
      </w:pPr>
      <w:r w:rsidDel="00000000" w:rsidR="00000000" w:rsidRPr="00000000">
        <w:rPr>
          <w:rFonts w:ascii="Didact Gothic" w:cs="Didact Gothic" w:eastAsia="Didact Gothic" w:hAnsi="Didact Gothic"/>
          <w:b w:val="1"/>
          <w:bCs w:val="1"/>
          <w:sz w:val="62"/>
          <w:szCs w:val="62"/>
          <w:highlight w:val="red"/>
          <w:rtl w:val="0"/>
        </w:rPr>
        <w:t xml:space="preserve">S</w:t>
      </w:r>
      <w:r w:rsidDel="00000000" w:rsidR="00000000" w:rsidRPr="00000000">
        <w:rPr>
          <w:rFonts w:ascii="Didact Gothic" w:cs="Didact Gothic" w:eastAsia="Didact Gothic" w:hAnsi="Didact Gothic"/>
          <w:b w:val="1"/>
          <w:bCs w:val="1"/>
          <w:sz w:val="62"/>
          <w:szCs w:val="62"/>
          <w:shd w:fill="ff9900" w:val="clear"/>
          <w:rtl w:val="0"/>
        </w:rPr>
        <w:t xml:space="preserve">E</w:t>
      </w:r>
      <w:r w:rsidDel="00000000" w:rsidR="00000000" w:rsidRPr="00000000">
        <w:rPr>
          <w:rFonts w:ascii="Didact Gothic" w:cs="Didact Gothic" w:eastAsia="Didact Gothic" w:hAnsi="Didact Gothic"/>
          <w:b w:val="1"/>
          <w:bCs w:val="1"/>
          <w:sz w:val="62"/>
          <w:szCs w:val="62"/>
          <w:highlight w:val="yellow"/>
          <w:rtl w:val="0"/>
        </w:rPr>
        <w:t xml:space="preserve">N</w:t>
      </w:r>
      <w:r w:rsidDel="00000000" w:rsidR="00000000" w:rsidRPr="00000000">
        <w:rPr>
          <w:rFonts w:ascii="Didact Gothic" w:cs="Didact Gothic" w:eastAsia="Didact Gothic" w:hAnsi="Didact Gothic"/>
          <w:b w:val="1"/>
          <w:bCs w:val="1"/>
          <w:sz w:val="62"/>
          <w:szCs w:val="62"/>
          <w:shd w:fill="6aa84f" w:val="clear"/>
          <w:rtl w:val="0"/>
        </w:rPr>
        <w:t xml:space="preserve">D</w:t>
      </w:r>
      <w:r w:rsidDel="00000000" w:rsidR="00000000" w:rsidRPr="00000000">
        <w:rPr>
          <w:rFonts w:ascii="Didact Gothic" w:cs="Didact Gothic" w:eastAsia="Didact Gothic" w:hAnsi="Didact Gothic"/>
          <w:b w:val="1"/>
          <w:bCs w:val="1"/>
          <w:sz w:val="62"/>
          <w:szCs w:val="62"/>
          <w:shd w:fill="4a86e8" w:val="clear"/>
          <w:rtl w:val="0"/>
        </w:rPr>
        <w:t xml:space="preserve">@</w:t>
      </w:r>
      <w:r w:rsidDel="00000000" w:rsidR="00000000" w:rsidRPr="00000000">
        <w:rPr>
          <w:rFonts w:ascii="Didact Gothic" w:cs="Didact Gothic" w:eastAsia="Didact Gothic" w:hAnsi="Didact Gothic"/>
          <w:b w:val="1"/>
          <w:bCs w:val="1"/>
          <w:sz w:val="62"/>
          <w:szCs w:val="62"/>
          <w:shd w:fill="b955fc" w:val="clear"/>
          <w:rtl w:val="0"/>
        </w:rPr>
        <w:t xml:space="preserve">Stebbing</w:t>
      </w:r>
    </w:p>
    <w:p w:rsidR="00000000" w:rsidDel="00000000" w:rsidP="00000000" w:rsidRDefault="00000000" w:rsidRPr="00000000" w14:paraId="00000002">
      <w:pPr>
        <w:jc w:val="center"/>
        <w:rPr>
          <w:rFonts w:ascii="Didact Gothic" w:cs="Didact Gothic" w:eastAsia="Didact Gothic" w:hAnsi="Didact Gothic"/>
          <w:b w:val="1"/>
          <w:bCs w:val="1"/>
          <w:sz w:val="40"/>
          <w:szCs w:val="40"/>
        </w:rPr>
      </w:pPr>
      <w:r w:rsidDel="00000000" w:rsidR="00000000" w:rsidRPr="00000000">
        <w:rPr>
          <w:rFonts w:ascii="Didact Gothic" w:cs="Didact Gothic" w:eastAsia="Didact Gothic" w:hAnsi="Didact Gothic"/>
          <w:b w:val="1"/>
          <w:bCs w:val="1"/>
          <w:sz w:val="40"/>
          <w:szCs w:val="40"/>
          <w:rtl w:val="0"/>
        </w:rPr>
        <w:t xml:space="preserve">Newsletter</w:t>
      </w:r>
    </w:p>
    <w:p w:rsidR="00000000" w:rsidDel="00000000" w:rsidP="00000000" w:rsidRDefault="00000000" w:rsidRPr="00000000" w14:paraId="00000003">
      <w:pPr>
        <w:jc w:val="center"/>
        <w:rPr>
          <w:rFonts w:ascii="Didact Gothic" w:cs="Didact Gothic" w:eastAsia="Didact Gothic" w:hAnsi="Didact Gothic"/>
          <w:b w:val="1"/>
          <w:bCs w:val="1"/>
          <w:sz w:val="40"/>
          <w:szCs w:val="40"/>
        </w:rPr>
      </w:pPr>
      <w:r w:rsidDel="00000000" w:rsidR="00000000" w:rsidRPr="00000000">
        <w:rPr>
          <w:rFonts w:ascii="Didact Gothic" w:cs="Didact Gothic" w:eastAsia="Didact Gothic" w:hAnsi="Didact Gothic"/>
          <w:b w:val="1"/>
          <w:bCs w:val="1"/>
          <w:sz w:val="40"/>
          <w:szCs w:val="40"/>
          <w:rtl w:val="0"/>
        </w:rPr>
        <w:t xml:space="preserve">December 2024</w:t>
      </w:r>
    </w:p>
    <w:p w:rsidR="00000000" w:rsidDel="00000000" w:rsidP="00000000" w:rsidRDefault="00000000" w:rsidRPr="00000000" w14:paraId="00000004">
      <w:pPr>
        <w:rPr>
          <w:rFonts w:ascii="Didact Gothic" w:cs="Didact Gothic" w:eastAsia="Didact Gothic" w:hAnsi="Didact Gothic"/>
        </w:rPr>
      </w:pPr>
      <w:r w:rsidDel="00000000" w:rsidR="00000000" w:rsidRPr="00000000">
        <w:rPr>
          <w:rtl w:val="0"/>
        </w:rPr>
      </w:r>
    </w:p>
    <w:tbl>
      <w:tblPr>
        <w:tblStyle w:val="Table1"/>
        <w:tblW w:w="949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center"/>
              <w:rPr>
                <w:rFonts w:ascii="Didact Gothic" w:cs="Didact Gothic" w:eastAsia="Didact Gothic" w:hAnsi="Didact Gothic"/>
                <w:b w:val="1"/>
                <w:bCs w:val="1"/>
                <w:color w:val="a64d79"/>
                <w:sz w:val="38"/>
                <w:szCs w:val="38"/>
              </w:rPr>
            </w:pPr>
            <w:r w:rsidDel="00000000" w:rsidR="00000000" w:rsidRPr="00000000">
              <w:rPr>
                <w:rFonts w:ascii="Didact Gothic" w:cs="Didact Gothic" w:eastAsia="Didact Gothic" w:hAnsi="Didact Gothic"/>
                <w:b w:val="1"/>
                <w:bCs w:val="1"/>
                <w:color w:val="a64d79"/>
                <w:sz w:val="38"/>
                <w:szCs w:val="38"/>
                <w:rtl w:val="0"/>
              </w:rPr>
              <w:t xml:space="preserve">Information from Essex - Specialist Healthcare Tasks</w:t>
            </w:r>
          </w:p>
          <w:p w:rsidR="00000000" w:rsidDel="00000000" w:rsidP="00000000" w:rsidRDefault="00000000" w:rsidRPr="00000000" w14:paraId="00000006">
            <w:pPr>
              <w:shd w:fill="ffffff" w:val="clear"/>
              <w:rPr>
                <w:color w:val="222222"/>
              </w:rPr>
            </w:pPr>
            <w:r w:rsidDel="00000000" w:rsidR="00000000" w:rsidRPr="00000000">
              <w:rPr>
                <w:color w:val="222222"/>
                <w:rtl w:val="0"/>
              </w:rPr>
              <w:t xml:space="preserve">Dear Parent Carer,</w:t>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8">
            <w:pPr>
              <w:shd w:fill="ffffff" w:val="clear"/>
              <w:rPr>
                <w:color w:val="222222"/>
              </w:rPr>
            </w:pPr>
            <w:r w:rsidDel="00000000" w:rsidR="00000000" w:rsidRPr="00000000">
              <w:rPr>
                <w:color w:val="222222"/>
                <w:rtl w:val="0"/>
              </w:rPr>
              <w:t xml:space="preserve">Essex County Council is reviewing the current service offer for Specialist Healthcare Tasks (SHT). SHT is also referred to as delegated healthcare tasks and is the delegation of specialist healthcare tasks to non-health qualified staff working with children and young people up to the age of 19. Some of these tasks may include administration of medication and enteral feeding for example.</w:t>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Staff members who have performed these tasks on your children and young people have received training and sign off from Nurses through the SHT contract which is provided by Provide Community CIC. </w:t>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To help us understand the impact of the service, we are seeking the views of parent carers of children and young people whose children/young person’s currently or have previously accessed specialist healthcare tasks through Social Care settings (such as Overnight Short breaks and foster carers), Short Breaks Community Clubs and Activities, Early Years, Educational or Post 16 settings (i.e. Colleges) and/or Education transport.</w:t>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We are also interested to hear from parent carers who have children or young people with specialist healthcare needs who are not accessing any of the above provision because their needs cannot be met in that setting.  </w:t>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0">
            <w:pPr>
              <w:shd w:fill="ffffff" w:val="clear"/>
              <w:rPr>
                <w:color w:val="222222"/>
              </w:rPr>
            </w:pPr>
            <w:r w:rsidDel="00000000" w:rsidR="00000000" w:rsidRPr="00000000">
              <w:rPr>
                <w:color w:val="222222"/>
                <w:rtl w:val="0"/>
              </w:rPr>
              <w:t xml:space="preserve">Professionals supporting families are also welcome to provide their views. Please fill out this quick online </w:t>
            </w:r>
            <w:hyperlink r:id="rId6">
              <w:r w:rsidDel="00000000" w:rsidR="00000000" w:rsidRPr="00000000">
                <w:rPr>
                  <w:b w:val="1"/>
                  <w:bCs w:val="1"/>
                  <w:color w:val="1155cc"/>
                  <w:u w:val="single"/>
                  <w:rtl w:val="0"/>
                </w:rPr>
                <w:t xml:space="preserve">survey</w:t>
              </w:r>
            </w:hyperlink>
            <w:r w:rsidDel="00000000" w:rsidR="00000000" w:rsidRPr="00000000">
              <w:rPr>
                <w:color w:val="222222"/>
                <w:rtl w:val="0"/>
              </w:rPr>
              <w:t xml:space="preserve"> which should take around </w:t>
            </w:r>
            <w:r w:rsidDel="00000000" w:rsidR="00000000" w:rsidRPr="00000000">
              <w:rPr>
                <w:b w:val="1"/>
                <w:bCs w:val="1"/>
                <w:color w:val="222222"/>
                <w:rtl w:val="0"/>
              </w:rPr>
              <w:t xml:space="preserve">10 minutes</w:t>
            </w:r>
            <w:r w:rsidDel="00000000" w:rsidR="00000000" w:rsidRPr="00000000">
              <w:rPr>
                <w:color w:val="222222"/>
                <w:rtl w:val="0"/>
              </w:rPr>
              <w:t xml:space="preserve"> to complete and helps us in the development of the service. </w:t>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If you have any questions, please contact </w:t>
            </w:r>
            <w:r w:rsidDel="00000000" w:rsidR="00000000" w:rsidRPr="00000000">
              <w:rPr>
                <w:color w:val="1155cc"/>
                <w:rtl w:val="0"/>
              </w:rPr>
              <w:t xml:space="preserve">shortbreaks@essex.gov.uk</w:t>
            </w:r>
            <w:r w:rsidDel="00000000" w:rsidR="00000000" w:rsidRPr="00000000">
              <w:rPr>
                <w:color w:val="222222"/>
                <w:rtl w:val="0"/>
              </w:rPr>
              <w:t xml:space="preserve">. Thank you for your support.</w:t>
            </w:r>
          </w:p>
          <w:p w:rsidR="00000000" w:rsidDel="00000000" w:rsidP="00000000" w:rsidRDefault="00000000" w:rsidRPr="00000000" w14:paraId="00000013">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4">
            <w:pPr>
              <w:shd w:fill="ffffff" w:val="clear"/>
              <w:spacing w:after="120" w:lineRule="auto"/>
              <w:rPr>
                <w:color w:val="222222"/>
              </w:rPr>
            </w:pPr>
            <w:r w:rsidDel="00000000" w:rsidR="00000000" w:rsidRPr="00000000">
              <w:rPr>
                <w:color w:val="222222"/>
                <w:rtl w:val="0"/>
              </w:rPr>
              <w:t xml:space="preserve">Kind regards,</w:t>
            </w:r>
          </w:p>
          <w:p w:rsidR="00000000" w:rsidDel="00000000" w:rsidP="00000000" w:rsidRDefault="00000000" w:rsidRPr="00000000" w14:paraId="00000015">
            <w:pPr>
              <w:shd w:fill="ffffff" w:val="clear"/>
              <w:rPr>
                <w:b w:val="1"/>
                <w:bCs w:val="1"/>
                <w:color w:val="222222"/>
              </w:rPr>
            </w:pPr>
            <w:r w:rsidDel="00000000" w:rsidR="00000000" w:rsidRPr="00000000">
              <w:rPr>
                <w:b w:val="1"/>
                <w:bCs w:val="1"/>
                <w:color w:val="222222"/>
                <w:rtl w:val="0"/>
              </w:rPr>
              <w:t xml:space="preserve">Essex SEND Short Breaks</w:t>
            </w:r>
          </w:p>
          <w:p w:rsidR="00000000" w:rsidDel="00000000" w:rsidP="00000000" w:rsidRDefault="00000000" w:rsidRPr="00000000" w14:paraId="00000016">
            <w:pPr>
              <w:shd w:fill="ffffff" w:val="clear"/>
              <w:rPr>
                <w:color w:val="0563c1"/>
              </w:rPr>
            </w:pPr>
            <w:r w:rsidDel="00000000" w:rsidR="00000000" w:rsidRPr="00000000">
              <w:rPr>
                <w:color w:val="222222"/>
                <w:rtl w:val="0"/>
              </w:rPr>
              <w:t xml:space="preserve">Email: </w:t>
            </w:r>
            <w:r w:rsidDel="00000000" w:rsidR="00000000" w:rsidRPr="00000000">
              <w:rPr>
                <w:color w:val="0563c1"/>
                <w:rtl w:val="0"/>
              </w:rPr>
              <w:t xml:space="preserve">shortbreaks@essex.gov.uk</w:t>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Website: </w:t>
            </w:r>
            <w:hyperlink r:id="rId7">
              <w:r w:rsidDel="00000000" w:rsidR="00000000" w:rsidRPr="00000000">
                <w:rPr>
                  <w:color w:val="0563c1"/>
                  <w:u w:val="single"/>
                  <w:rtl w:val="0"/>
                </w:rPr>
                <w:t xml:space="preserve">http://shortbreaks.essex.gov.uk/</w:t>
              </w:r>
            </w:hyperlink>
            <w:r w:rsidDel="00000000" w:rsidR="00000000" w:rsidRPr="00000000">
              <w:rPr>
                <w:color w:val="222222"/>
                <w:rtl w:val="0"/>
              </w:rPr>
              <w:t xml:space="preserve">   </w:t>
            </w:r>
          </w:p>
          <w:p w:rsidR="00000000" w:rsidDel="00000000" w:rsidP="00000000" w:rsidRDefault="00000000" w:rsidRPr="00000000" w14:paraId="00000018">
            <w:pPr>
              <w:shd w:fill="ffffff" w:val="clear"/>
              <w:rPr>
                <w:color w:val="1f497d"/>
              </w:rPr>
            </w:pPr>
            <w:r w:rsidDel="00000000" w:rsidR="00000000" w:rsidRPr="00000000">
              <w:rPr>
                <w:color w:val="222222"/>
                <w:rtl w:val="0"/>
              </w:rPr>
              <w:t xml:space="preserve">Facebook: </w:t>
            </w:r>
            <w:hyperlink r:id="rId8">
              <w:r w:rsidDel="00000000" w:rsidR="00000000" w:rsidRPr="00000000">
                <w:rPr>
                  <w:color w:val="0563c1"/>
                  <w:u w:val="single"/>
                  <w:rtl w:val="0"/>
                </w:rPr>
                <w:t xml:space="preserve">www.facebook.com/ShortBreaksECC</w:t>
              </w:r>
            </w:hyperlink>
            <w:r w:rsidDel="00000000" w:rsidR="00000000" w:rsidRPr="00000000">
              <w:rPr>
                <w:color w:val="222222"/>
                <w:rtl w:val="0"/>
              </w:rPr>
              <w:t xml:space="preserve"> </w:t>
            </w:r>
            <w:r w:rsidDel="00000000" w:rsidR="00000000" w:rsidRPr="00000000">
              <w:rPr>
                <w:color w:val="1f497d"/>
                <w:rtl w:val="0"/>
              </w:rPr>
              <w:t xml:space="preserve"> </w:t>
            </w:r>
          </w:p>
          <w:p w:rsidR="00000000" w:rsidDel="00000000" w:rsidP="00000000" w:rsidRDefault="00000000" w:rsidRPr="00000000" w14:paraId="00000019">
            <w:pPr>
              <w:shd w:fill="ffffff" w:val="clear"/>
              <w:jc w:val="center"/>
              <w:rPr>
                <w:rFonts w:ascii="Didact Gothic" w:cs="Didact Gothic" w:eastAsia="Didact Gothic" w:hAnsi="Didact Gothic"/>
              </w:rPr>
            </w:pPr>
            <w:r w:rsidDel="00000000" w:rsidR="00000000" w:rsidRPr="00000000">
              <w:rPr>
                <w:b w:val="1"/>
                <w:bCs w:val="1"/>
                <w:color w:val="808080"/>
                <w:rtl w:val="0"/>
              </w:rPr>
              <w:t xml:space="preserve"> </w:t>
            </w:r>
            <w:r w:rsidDel="00000000" w:rsidR="00000000" w:rsidRPr="00000000">
              <w:rPr>
                <w:rtl w:val="0"/>
              </w:rPr>
            </w:r>
          </w:p>
        </w:tc>
      </w:tr>
      <w:tr>
        <w:trPr>
          <w:cantSplit w:val="0"/>
          <w:trHeight w:val="60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jc w:val="center"/>
              <w:rPr>
                <w:rFonts w:ascii="Didact Gothic" w:cs="Didact Gothic" w:eastAsia="Didact Gothic" w:hAnsi="Didact Gothic"/>
                <w:b w:val="1"/>
                <w:bCs w:val="1"/>
                <w:color w:val="6aa84f"/>
                <w:sz w:val="38"/>
                <w:szCs w:val="38"/>
              </w:rPr>
            </w:pPr>
            <w:r w:rsidDel="00000000" w:rsidR="00000000" w:rsidRPr="00000000">
              <w:rPr>
                <w:rFonts w:ascii="Didact Gothic" w:cs="Didact Gothic" w:eastAsia="Didact Gothic" w:hAnsi="Didact Gothic"/>
                <w:b w:val="1"/>
                <w:bCs w:val="1"/>
                <w:color w:val="6aa84f"/>
                <w:sz w:val="38"/>
                <w:szCs w:val="38"/>
                <w:rtl w:val="0"/>
              </w:rPr>
              <w:t xml:space="preserve">Essex Frontline - A fantastic services directory</w:t>
            </w:r>
          </w:p>
          <w:p w:rsidR="00000000" w:rsidDel="00000000" w:rsidP="00000000" w:rsidRDefault="00000000" w:rsidRPr="00000000" w14:paraId="0000001B">
            <w:pPr>
              <w:keepNext w:val="0"/>
              <w:keepLines w:val="0"/>
              <w:spacing w:after="40" w:before="0" w:line="288" w:lineRule="auto"/>
              <w:rPr>
                <w:sz w:val="24"/>
                <w:szCs w:val="24"/>
              </w:rPr>
            </w:pPr>
            <w:r w:rsidDel="00000000" w:rsidR="00000000" w:rsidRPr="00000000">
              <w:rPr>
                <w:sz w:val="24"/>
                <w:szCs w:val="24"/>
                <w:rtl w:val="0"/>
              </w:rPr>
              <w:t xml:space="preserve">Frontline is a community project. It helps frontline workers and the public to quickly find details on </w:t>
            </w:r>
            <w:r w:rsidDel="00000000" w:rsidR="00000000" w:rsidRPr="00000000">
              <w:rPr>
                <w:b w:val="1"/>
                <w:bCs w:val="1"/>
                <w:sz w:val="24"/>
                <w:szCs w:val="24"/>
                <w:rtl w:val="0"/>
              </w:rPr>
              <w:t xml:space="preserve">local health and wellbeing services</w:t>
            </w:r>
            <w:r w:rsidDel="00000000" w:rsidR="00000000" w:rsidRPr="00000000">
              <w:rPr>
                <w:sz w:val="24"/>
                <w:szCs w:val="24"/>
                <w:rtl w:val="0"/>
              </w:rPr>
              <w:t xml:space="preserve"> and to contact services through call back and referral options.</w:t>
            </w:r>
          </w:p>
          <w:p w:rsidR="00000000" w:rsidDel="00000000" w:rsidP="00000000" w:rsidRDefault="00000000" w:rsidRPr="00000000" w14:paraId="0000001C">
            <w:pPr>
              <w:keepNext w:val="0"/>
              <w:keepLines w:val="0"/>
              <w:spacing w:after="40" w:before="0" w:line="288" w:lineRule="auto"/>
              <w:jc w:val="center"/>
              <w:rPr>
                <w:rFonts w:ascii="Didact Gothic" w:cs="Didact Gothic" w:eastAsia="Didact Gothic" w:hAnsi="Didact Gothic"/>
                <w:b w:val="1"/>
                <w:bCs w:val="1"/>
                <w:color w:val="6aa84f"/>
                <w:sz w:val="38"/>
                <w:szCs w:val="38"/>
              </w:rPr>
            </w:pPr>
            <w:r w:rsidDel="00000000" w:rsidR="00000000" w:rsidRPr="00000000">
              <w:rPr>
                <w:sz w:val="24"/>
                <w:szCs w:val="24"/>
                <w:rtl w:val="0"/>
              </w:rPr>
              <w:t xml:space="preserve">You can access Frontline here: </w:t>
            </w:r>
            <w:hyperlink r:id="rId9">
              <w:r w:rsidDel="00000000" w:rsidR="00000000" w:rsidRPr="00000000">
                <w:rPr>
                  <w:b w:val="1"/>
                  <w:bCs w:val="1"/>
                  <w:color w:val="1155cc"/>
                  <w:sz w:val="24"/>
                  <w:szCs w:val="24"/>
                  <w:u w:val="single"/>
                  <w:rtl w:val="0"/>
                </w:rPr>
                <w:t xml:space="preserve">Frontline</w:t>
              </w:r>
            </w:hyperlink>
            <w:r w:rsidDel="00000000" w:rsidR="00000000" w:rsidRPr="00000000">
              <w:rPr>
                <w:rFonts w:ascii="Didact Gothic" w:cs="Didact Gothic" w:eastAsia="Didact Gothic" w:hAnsi="Didact Gothic"/>
                <w:b w:val="1"/>
                <w:bCs w:val="1"/>
                <w:color w:val="6aa84f"/>
                <w:sz w:val="38"/>
                <w:szCs w:val="38"/>
              </w:rPr>
              <w:drawing>
                <wp:inline distB="114300" distT="114300" distL="114300" distR="114300">
                  <wp:extent cx="4210050" cy="2024407"/>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210050" cy="2024407"/>
                          </a:xfrm>
                          <a:prstGeom prst="rect"/>
                          <a:ln/>
                        </pic:spPr>
                      </pic:pic>
                    </a:graphicData>
                  </a:graphic>
                </wp:inline>
              </w:drawing>
            </w:r>
            <w:r w:rsidDel="00000000" w:rsidR="00000000" w:rsidRPr="00000000">
              <w:rPr>
                <w:rtl w:val="0"/>
              </w:rPr>
            </w:r>
          </w:p>
        </w:tc>
      </w:tr>
      <w:tr>
        <w:trPr>
          <w:cantSplit w:val="0"/>
          <w:trHeight w:val="23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jc w:val="center"/>
              <w:rPr>
                <w:rFonts w:ascii="Didact Gothic" w:cs="Didact Gothic" w:eastAsia="Didact Gothic" w:hAnsi="Didact Gothic"/>
                <w:b w:val="1"/>
                <w:bCs w:val="1"/>
                <w:color w:val="ff0000"/>
                <w:sz w:val="38"/>
                <w:szCs w:val="38"/>
              </w:rPr>
            </w:pPr>
            <w:r w:rsidDel="00000000" w:rsidR="00000000" w:rsidRPr="00000000">
              <w:rPr>
                <w:rFonts w:ascii="Didact Gothic" w:cs="Didact Gothic" w:eastAsia="Didact Gothic" w:hAnsi="Didact Gothic"/>
                <w:b w:val="1"/>
                <w:bCs w:val="1"/>
                <w:color w:val="ff0000"/>
                <w:sz w:val="38"/>
                <w:szCs w:val="38"/>
                <w:rtl w:val="0"/>
              </w:rPr>
              <w:t xml:space="preserve">Essex Local Offer Survey - Chance to win £100!</w:t>
            </w:r>
          </w:p>
          <w:p w:rsidR="00000000" w:rsidDel="00000000" w:rsidP="00000000" w:rsidRDefault="00000000" w:rsidRPr="00000000" w14:paraId="0000001E">
            <w:pPr>
              <w:spacing w:after="240" w:before="240" w:lineRule="auto"/>
              <w:jc w:val="left"/>
              <w:rPr>
                <w:rFonts w:ascii="Didact Gothic" w:cs="Didact Gothic" w:eastAsia="Didact Gothic" w:hAnsi="Didact Gothic"/>
                <w:b w:val="1"/>
                <w:bCs w:val="1"/>
                <w:color w:val="0000ff"/>
                <w:sz w:val="24"/>
                <w:szCs w:val="24"/>
              </w:rPr>
            </w:pPr>
            <w:r w:rsidDel="00000000" w:rsidR="00000000" w:rsidRPr="00000000">
              <w:rPr>
                <w:rFonts w:ascii="Didact Gothic" w:cs="Didact Gothic" w:eastAsia="Didact Gothic" w:hAnsi="Didact Gothic"/>
                <w:sz w:val="24"/>
                <w:szCs w:val="24"/>
                <w:rtl w:val="0"/>
              </w:rPr>
              <w:t xml:space="preserve">We have been sent the following survey aimed at children with special educational needs or disabilities </w:t>
            </w:r>
            <w:r w:rsidDel="00000000" w:rsidR="00000000" w:rsidRPr="00000000">
              <w:rPr>
                <w:rFonts w:ascii="Didact Gothic" w:cs="Didact Gothic" w:eastAsia="Didact Gothic" w:hAnsi="Didact Gothic"/>
                <w:b w:val="1"/>
                <w:bCs w:val="1"/>
                <w:sz w:val="24"/>
                <w:szCs w:val="24"/>
                <w:rtl w:val="0"/>
              </w:rPr>
              <w:t xml:space="preserve">aged 10 and over</w:t>
            </w:r>
            <w:r w:rsidDel="00000000" w:rsidR="00000000" w:rsidRPr="00000000">
              <w:rPr>
                <w:rFonts w:ascii="Didact Gothic" w:cs="Didact Gothic" w:eastAsia="Didact Gothic" w:hAnsi="Didact Gothic"/>
                <w:sz w:val="24"/>
                <w:szCs w:val="24"/>
                <w:rtl w:val="0"/>
              </w:rPr>
              <w:t xml:space="preserve">. Please help your child to complete the survey regarding the Essex Local Offer: </w:t>
            </w:r>
            <w:hyperlink r:id="rId11">
              <w:r w:rsidDel="00000000" w:rsidR="00000000" w:rsidRPr="00000000">
                <w:rPr>
                  <w:rFonts w:ascii="Didact Gothic" w:cs="Didact Gothic" w:eastAsia="Didact Gothic" w:hAnsi="Didact Gothic"/>
                  <w:b w:val="1"/>
                  <w:bCs w:val="1"/>
                  <w:color w:val="0000ff"/>
                  <w:sz w:val="24"/>
                  <w:szCs w:val="24"/>
                  <w:highlight w:val="white"/>
                  <w:u w:val="single"/>
                  <w:rtl w:val="0"/>
                </w:rPr>
                <w:t xml:space="preserve">Supporting your dreams and goals for the future</w:t>
              </w:r>
            </w:hyperlink>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F">
            <w:pPr>
              <w:shd w:fill="ffffff" w:val="clea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bCs w:val="1"/>
                <w:color w:val="b955fc"/>
                <w:sz w:val="40"/>
                <w:szCs w:val="40"/>
                <w:rtl w:val="0"/>
              </w:rPr>
              <w:t xml:space="preserve">Happy Hill has re-opened in new premises </w:t>
              <w:br w:type="textWrapping"/>
            </w:r>
            <w:r w:rsidDel="00000000" w:rsidR="00000000" w:rsidRPr="00000000">
              <w:rPr>
                <w:rFonts w:ascii="Didact Gothic" w:cs="Didact Gothic" w:eastAsia="Didact Gothic" w:hAnsi="Didact Gothic"/>
                <w:sz w:val="24"/>
                <w:szCs w:val="24"/>
                <w:rtl w:val="0"/>
              </w:rPr>
              <w:t xml:space="preserve">Happy Hill offers a wide range of hub-based sessions. Their </w:t>
            </w:r>
            <w:r w:rsidDel="00000000" w:rsidR="00000000" w:rsidRPr="00000000">
              <w:rPr>
                <w:rFonts w:ascii="Didact Gothic" w:cs="Didact Gothic" w:eastAsia="Didact Gothic" w:hAnsi="Didact Gothic"/>
                <w:sz w:val="24"/>
                <w:szCs w:val="24"/>
                <w:rtl w:val="0"/>
              </w:rPr>
              <w:t xml:space="preserve">fun-filled activity clubs focus on emotional and social growth, enabling children with SEND to play, grow, and feel empowered. They offer lots of exciting trips and activities, both in their hall, out in the community, and in their minibus. Happy Hill offers holiday clubs, Saturday clubs and Stay and Play sessions. New events are planned for the new year.</w:t>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1409700</wp:posOffset>
                  </wp:positionV>
                  <wp:extent cx="1195388" cy="1203304"/>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195388" cy="1203304"/>
                          </a:xfrm>
                          <a:prstGeom prst="rect"/>
                          <a:ln/>
                        </pic:spPr>
                      </pic:pic>
                    </a:graphicData>
                  </a:graphic>
                </wp:anchor>
              </w:drawing>
            </w:r>
          </w:p>
          <w:p w:rsidR="00000000" w:rsidDel="00000000" w:rsidP="00000000" w:rsidRDefault="00000000" w:rsidRPr="00000000" w14:paraId="00000020">
            <w:pPr>
              <w:shd w:fill="ffffff" w:val="clea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To access </w:t>
            </w:r>
            <w:hyperlink r:id="rId13">
              <w:r w:rsidDel="00000000" w:rsidR="00000000" w:rsidRPr="00000000">
                <w:rPr>
                  <w:rFonts w:ascii="Didact Gothic" w:cs="Didact Gothic" w:eastAsia="Didact Gothic" w:hAnsi="Didact Gothic"/>
                  <w:b w:val="1"/>
                  <w:bCs w:val="1"/>
                  <w:color w:val="1155cc"/>
                  <w:sz w:val="24"/>
                  <w:szCs w:val="24"/>
                  <w:u w:val="single"/>
                  <w:rtl w:val="0"/>
                </w:rPr>
                <w:t xml:space="preserve">Happy Hill</w:t>
              </w:r>
            </w:hyperlink>
            <w:r w:rsidDel="00000000" w:rsidR="00000000" w:rsidRPr="00000000">
              <w:rPr>
                <w:rFonts w:ascii="Didact Gothic" w:cs="Didact Gothic" w:eastAsia="Didact Gothic" w:hAnsi="Didact Gothic"/>
                <w:sz w:val="24"/>
                <w:szCs w:val="24"/>
                <w:rtl w:val="0"/>
              </w:rPr>
              <w:t xml:space="preserve"> </w:t>
            </w:r>
            <w:r w:rsidDel="00000000" w:rsidR="00000000" w:rsidRPr="00000000">
              <w:rPr>
                <w:rFonts w:ascii="Didact Gothic" w:cs="Didact Gothic" w:eastAsia="Didact Gothic" w:hAnsi="Didact Gothic"/>
                <w:sz w:val="24"/>
                <w:szCs w:val="24"/>
                <w:rtl w:val="0"/>
              </w:rPr>
              <w:t xml:space="preserve">you will need to meet the criteria for a Short Breaks Passport ID which can be applied for here:</w:t>
            </w:r>
          </w:p>
          <w:p w:rsidR="00000000" w:rsidDel="00000000" w:rsidP="00000000" w:rsidRDefault="00000000" w:rsidRPr="00000000" w14:paraId="00000021">
            <w:pPr>
              <w:shd w:fill="ffffff" w:val="clear"/>
              <w:spacing w:after="240" w:before="240" w:lineRule="auto"/>
              <w:rPr>
                <w:rFonts w:ascii="Didact Gothic" w:cs="Didact Gothic" w:eastAsia="Didact Gothic" w:hAnsi="Didact Gothic"/>
                <w:b w:val="1"/>
                <w:bCs w:val="1"/>
                <w:sz w:val="24"/>
                <w:szCs w:val="24"/>
              </w:rPr>
            </w:pPr>
            <w:r w:rsidDel="00000000" w:rsidR="00000000" w:rsidRPr="00000000">
              <w:rPr>
                <w:rFonts w:ascii="Didact Gothic" w:cs="Didact Gothic" w:eastAsia="Didact Gothic" w:hAnsi="Didact Gothic"/>
                <w:b w:val="1"/>
                <w:bCs w:val="1"/>
                <w:sz w:val="24"/>
                <w:szCs w:val="24"/>
                <w:rtl w:val="0"/>
              </w:rPr>
              <w:t xml:space="preserve"> </w:t>
            </w:r>
            <w:hyperlink r:id="rId14">
              <w:r w:rsidDel="00000000" w:rsidR="00000000" w:rsidRPr="00000000">
                <w:rPr>
                  <w:rFonts w:ascii="Didact Gothic" w:cs="Didact Gothic" w:eastAsia="Didact Gothic" w:hAnsi="Didact Gothic"/>
                  <w:b w:val="1"/>
                  <w:bCs w:val="1"/>
                  <w:color w:val="1155cc"/>
                  <w:sz w:val="24"/>
                  <w:szCs w:val="24"/>
                  <w:u w:val="single"/>
                  <w:rtl w:val="0"/>
                </w:rPr>
                <w:t xml:space="preserve">Essex Short Breaks</w:t>
              </w:r>
            </w:hyperlink>
            <w:r w:rsidDel="00000000" w:rsidR="00000000" w:rsidRPr="00000000">
              <w:rPr>
                <w:rtl w:val="0"/>
              </w:rPr>
            </w:r>
          </w:p>
        </w:tc>
      </w:tr>
      <w:tr>
        <w:trPr>
          <w:cantSplit w:val="0"/>
          <w:trHeight w:val="37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2">
            <w:pPr>
              <w:shd w:fill="ffffff" w:val="clear"/>
              <w:spacing w:after="240" w:before="240" w:lineRule="auto"/>
              <w:rPr>
                <w:rFonts w:ascii="Didact Gothic" w:cs="Didact Gothic" w:eastAsia="Didact Gothic" w:hAnsi="Didact Gothic"/>
                <w:b w:val="1"/>
                <w:bCs w:val="1"/>
                <w:color w:val="674ea7"/>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123825</wp:posOffset>
                  </wp:positionV>
                  <wp:extent cx="1414463" cy="109838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5"/>
                          <a:srcRect b="0" l="0" r="0" t="4118"/>
                          <a:stretch>
                            <a:fillRect/>
                          </a:stretch>
                        </pic:blipFill>
                        <pic:spPr>
                          <a:xfrm>
                            <a:off x="0" y="0"/>
                            <a:ext cx="1414463" cy="1098381"/>
                          </a:xfrm>
                          <a:prstGeom prst="rect"/>
                          <a:ln/>
                        </pic:spPr>
                      </pic:pic>
                    </a:graphicData>
                  </a:graphic>
                </wp:anchor>
              </w:drawing>
            </w:r>
          </w:p>
          <w:p w:rsidR="00000000" w:rsidDel="00000000" w:rsidP="00000000" w:rsidRDefault="00000000" w:rsidRPr="00000000" w14:paraId="00000023">
            <w:pPr>
              <w:spacing w:after="240" w:before="240" w:lineRule="auto"/>
              <w:jc w:val="center"/>
              <w:rPr>
                <w:rFonts w:ascii="Didact Gothic" w:cs="Didact Gothic" w:eastAsia="Didact Gothic" w:hAnsi="Didact Gothic"/>
                <w:b w:val="1"/>
                <w:bCs w:val="1"/>
                <w:color w:val="ff9900"/>
                <w:sz w:val="36"/>
                <w:szCs w:val="36"/>
              </w:rPr>
            </w:pPr>
            <w:r w:rsidDel="00000000" w:rsidR="00000000" w:rsidRPr="00000000">
              <w:rPr>
                <w:rFonts w:ascii="Didact Gothic" w:cs="Didact Gothic" w:eastAsia="Didact Gothic" w:hAnsi="Didact Gothic"/>
                <w:b w:val="1"/>
                <w:bCs w:val="1"/>
                <w:color w:val="ff9900"/>
                <w:sz w:val="36"/>
                <w:szCs w:val="36"/>
                <w:rtl w:val="0"/>
              </w:rPr>
              <w:t xml:space="preserve">Snap Charity supporting children with SEND</w:t>
            </w:r>
          </w:p>
          <w:p w:rsidR="00000000" w:rsidDel="00000000" w:rsidP="00000000" w:rsidRDefault="00000000" w:rsidRPr="00000000" w14:paraId="0000002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rFonts w:ascii="Didact Gothic" w:cs="Didact Gothic" w:eastAsia="Didact Gothic" w:hAnsi="Didact Gothic"/>
                <w:color w:val="000000"/>
                <w:sz w:val="24"/>
                <w:szCs w:val="24"/>
              </w:rPr>
            </w:pPr>
            <w:bookmarkStart w:colFirst="0" w:colLast="0" w:name="_ofzfkdjj890o" w:id="0"/>
            <w:bookmarkEnd w:id="0"/>
            <w:r w:rsidDel="00000000" w:rsidR="00000000" w:rsidRPr="00000000">
              <w:rPr>
                <w:rFonts w:ascii="Didact Gothic" w:cs="Didact Gothic" w:eastAsia="Didact Gothic" w:hAnsi="Didact Gothic"/>
                <w:color w:val="000000"/>
                <w:sz w:val="24"/>
                <w:szCs w:val="24"/>
                <w:rtl w:val="0"/>
              </w:rPr>
              <w:t xml:space="preserve">If you have a child between 0 – 25 years who has any additional need or disability and you live under Essex County Council, Thurrock or Southend local authorities then Snap is here for you and your family. No formal diagnosis or professional referral is necessary to access SNAP services. </w:t>
            </w:r>
          </w:p>
          <w:p w:rsidR="00000000" w:rsidDel="00000000" w:rsidP="00000000" w:rsidRDefault="00000000" w:rsidRPr="00000000" w14:paraId="0000002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rFonts w:ascii="Didact Gothic" w:cs="Didact Gothic" w:eastAsia="Didact Gothic" w:hAnsi="Didact Gothic"/>
                <w:b w:val="1"/>
                <w:bCs w:val="1"/>
                <w:color w:val="000000"/>
                <w:sz w:val="32"/>
                <w:szCs w:val="32"/>
              </w:rPr>
            </w:pPr>
            <w:bookmarkStart w:colFirst="0" w:colLast="0" w:name="_r828sc3rn2jd" w:id="1"/>
            <w:bookmarkEnd w:id="1"/>
            <w:r w:rsidDel="00000000" w:rsidR="00000000" w:rsidRPr="00000000">
              <w:rPr>
                <w:rFonts w:ascii="Didact Gothic" w:cs="Didact Gothic" w:eastAsia="Didact Gothic" w:hAnsi="Didact Gothic"/>
                <w:color w:val="000000"/>
                <w:sz w:val="24"/>
                <w:szCs w:val="24"/>
                <w:rtl w:val="0"/>
              </w:rPr>
              <w:t xml:space="preserve">Enter the </w:t>
            </w:r>
            <w:hyperlink r:id="rId16">
              <w:r w:rsidDel="00000000" w:rsidR="00000000" w:rsidRPr="00000000">
                <w:rPr>
                  <w:b w:val="1"/>
                  <w:bCs w:val="1"/>
                  <w:color w:val="1155cc"/>
                  <w:u w:val="single"/>
                  <w:rtl w:val="0"/>
                </w:rPr>
                <w:t xml:space="preserve">SNAP</w:t>
              </w:r>
            </w:hyperlink>
            <w:r w:rsidDel="00000000" w:rsidR="00000000" w:rsidRPr="00000000">
              <w:rPr>
                <w:b w:val="1"/>
                <w:bCs w:val="1"/>
                <w:rtl w:val="0"/>
              </w:rPr>
              <w:t xml:space="preserve"> </w:t>
            </w:r>
            <w:r w:rsidDel="00000000" w:rsidR="00000000" w:rsidRPr="00000000">
              <w:rPr>
                <w:rFonts w:ascii="Didact Gothic" w:cs="Didact Gothic" w:eastAsia="Didact Gothic" w:hAnsi="Didact Gothic"/>
                <w:color w:val="000000"/>
                <w:sz w:val="24"/>
                <w:szCs w:val="24"/>
                <w:rtl w:val="0"/>
              </w:rPr>
              <w:t xml:space="preserve">charity here.</w:t>
            </w:r>
            <w:r w:rsidDel="00000000" w:rsidR="00000000" w:rsidRPr="00000000">
              <w:rPr>
                <w:rtl w:val="0"/>
              </w:rPr>
            </w:r>
          </w:p>
        </w:tc>
      </w:tr>
      <w:tr>
        <w:trPr>
          <w:cantSplit w:val="0"/>
          <w:trHeight w:val="42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shd w:fill="ffffff" w:val="clear"/>
              <w:jc w:val="center"/>
              <w:rPr>
                <w:rFonts w:ascii="Didact Gothic" w:cs="Didact Gothic" w:eastAsia="Didact Gothic" w:hAnsi="Didact Gothic"/>
                <w:b w:val="1"/>
                <w:bCs w:val="1"/>
                <w:color w:val="0000ff"/>
                <w:sz w:val="40"/>
                <w:szCs w:val="40"/>
              </w:rPr>
            </w:pPr>
            <w:r w:rsidDel="00000000" w:rsidR="00000000" w:rsidRPr="00000000">
              <w:rPr>
                <w:rFonts w:ascii="Didact Gothic" w:cs="Didact Gothic" w:eastAsia="Didact Gothic" w:hAnsi="Didact Gothic"/>
                <w:b w:val="1"/>
                <w:bCs w:val="1"/>
                <w:color w:val="0000ff"/>
                <w:sz w:val="40"/>
                <w:szCs w:val="40"/>
                <w:rtl w:val="0"/>
              </w:rPr>
              <w:t xml:space="preserve">SEND Family Forums</w:t>
            </w:r>
          </w:p>
          <w:p w:rsidR="00000000" w:rsidDel="00000000" w:rsidP="00000000" w:rsidRDefault="00000000" w:rsidRPr="00000000" w14:paraId="00000027">
            <w:pPr>
              <w:widowControl w:val="0"/>
              <w:spacing w:line="240" w:lineRule="auto"/>
              <w:ind w:left="0" w:firstLine="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Each half term, the school hosts a forum for parents, carers, and other family members. All families are welcome to attend, regardless of whether your child has an identified special need or disability. The forum is a great opportunity to learn more about the support available at Stebbing and to connect with other families who may share similar experiences. Occasionally, we also offer workshops during these sessions, led by school staff or guest speakers. </w:t>
            </w:r>
          </w:p>
          <w:p w:rsidR="00000000" w:rsidDel="00000000" w:rsidP="00000000" w:rsidRDefault="00000000" w:rsidRPr="00000000" w14:paraId="00000028">
            <w:pPr>
              <w:shd w:fill="ffffff" w:val="clea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Here’s a reminder of the SEND Family Forum dates for the rest of this year: </w:t>
            </w:r>
          </w:p>
          <w:p w:rsidR="00000000" w:rsidDel="00000000" w:rsidP="00000000" w:rsidRDefault="00000000" w:rsidRPr="00000000" w14:paraId="00000029">
            <w:pPr>
              <w:widowControl w:val="0"/>
              <w:numPr>
                <w:ilvl w:val="0"/>
                <w:numId w:val="1"/>
              </w:numPr>
              <w:spacing w:line="240" w:lineRule="auto"/>
              <w:ind w:left="720" w:hanging="360"/>
              <w:rPr>
                <w:rFonts w:ascii="Didact Gothic" w:cs="Didact Gothic" w:eastAsia="Didact Gothic" w:hAnsi="Didact Gothic"/>
                <w:b w:val="1"/>
                <w:bCs w:val="1"/>
                <w:sz w:val="24"/>
                <w:szCs w:val="24"/>
              </w:rPr>
            </w:pPr>
            <w:r w:rsidDel="00000000" w:rsidR="00000000" w:rsidRPr="00000000">
              <w:rPr>
                <w:rFonts w:ascii="Didact Gothic" w:cs="Didact Gothic" w:eastAsia="Didact Gothic" w:hAnsi="Didact Gothic"/>
                <w:b w:val="1"/>
                <w:bCs w:val="1"/>
                <w:sz w:val="24"/>
                <w:szCs w:val="24"/>
                <w:rtl w:val="0"/>
              </w:rPr>
              <w:t xml:space="preserve">Monday 13th of January at 9am</w:t>
            </w:r>
          </w:p>
          <w:p w:rsidR="00000000" w:rsidDel="00000000" w:rsidP="00000000" w:rsidRDefault="00000000" w:rsidRPr="00000000" w14:paraId="0000002A">
            <w:pPr>
              <w:widowControl w:val="0"/>
              <w:numPr>
                <w:ilvl w:val="0"/>
                <w:numId w:val="1"/>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Thursday 6th of March at 2pm</w:t>
            </w:r>
          </w:p>
          <w:p w:rsidR="00000000" w:rsidDel="00000000" w:rsidP="00000000" w:rsidRDefault="00000000" w:rsidRPr="00000000" w14:paraId="0000002B">
            <w:pPr>
              <w:widowControl w:val="0"/>
              <w:numPr>
                <w:ilvl w:val="0"/>
                <w:numId w:val="1"/>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Monday 28th April at 9am</w:t>
            </w:r>
          </w:p>
          <w:p w:rsidR="00000000" w:rsidDel="00000000" w:rsidP="00000000" w:rsidRDefault="00000000" w:rsidRPr="00000000" w14:paraId="0000002C">
            <w:pPr>
              <w:widowControl w:val="0"/>
              <w:numPr>
                <w:ilvl w:val="0"/>
                <w:numId w:val="1"/>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25th of June at 2pm</w:t>
            </w:r>
            <w:r w:rsidDel="00000000" w:rsidR="00000000" w:rsidRPr="00000000">
              <w:rPr>
                <w:rtl w:val="0"/>
              </w:rPr>
            </w:r>
          </w:p>
        </w:tc>
      </w:tr>
      <w:tr>
        <w:trPr>
          <w:cantSplit w:val="0"/>
          <w:trHeight w:val="4627.01999999999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shd w:fill="ffffff" w:val="clear"/>
              <w:jc w:val="center"/>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bCs w:val="1"/>
                <w:color w:val="ff00ff"/>
                <w:sz w:val="40"/>
                <w:szCs w:val="40"/>
                <w:rtl w:val="0"/>
              </w:rPr>
              <w:t xml:space="preserve">SEND Family Consultations - One Plan reviews</w:t>
            </w:r>
            <w:r w:rsidDel="00000000" w:rsidR="00000000" w:rsidRPr="00000000">
              <w:rPr>
                <w:rtl w:val="0"/>
              </w:rPr>
            </w:r>
          </w:p>
          <w:p w:rsidR="00000000" w:rsidDel="00000000" w:rsidP="00000000" w:rsidRDefault="00000000" w:rsidRPr="00000000" w14:paraId="0000002E">
            <w:pPr>
              <w:shd w:fill="ffffff" w:val="clea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For children with One Plans, the school will continue holding our termly SEND Consultations to review their progress. It’s helpful if you can attend your child’s Consultation on the scheduled dates, as this allows staff to promptly set new targets and put new provisions in place at the start of each term.</w:t>
            </w:r>
            <w:r w:rsidDel="00000000" w:rsidR="00000000" w:rsidRPr="00000000">
              <w:rPr>
                <w:rtl w:val="0"/>
              </w:rPr>
            </w:r>
          </w:p>
          <w:p w:rsidR="00000000" w:rsidDel="00000000" w:rsidP="00000000" w:rsidRDefault="00000000" w:rsidRPr="00000000" w14:paraId="0000002F">
            <w:pPr>
              <w:shd w:fill="ffffff" w:val="clea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Here’s a reminder of the meeting dates this year:</w:t>
            </w:r>
            <w:r w:rsidDel="00000000" w:rsidR="00000000" w:rsidRPr="00000000">
              <w:rPr>
                <w:rtl w:val="0"/>
              </w:rPr>
            </w:r>
          </w:p>
          <w:p w:rsidR="00000000" w:rsidDel="00000000" w:rsidP="00000000" w:rsidRDefault="00000000" w:rsidRPr="00000000" w14:paraId="00000030">
            <w:pPr>
              <w:widowControl w:val="0"/>
              <w:numPr>
                <w:ilvl w:val="0"/>
                <w:numId w:val="2"/>
              </w:numPr>
              <w:spacing w:line="240" w:lineRule="auto"/>
              <w:ind w:left="720" w:hanging="360"/>
              <w:rPr>
                <w:rFonts w:ascii="Didact Gothic" w:cs="Didact Gothic" w:eastAsia="Didact Gothic" w:hAnsi="Didact Gothic"/>
                <w:b w:val="1"/>
                <w:bCs w:val="1"/>
                <w:sz w:val="24"/>
                <w:szCs w:val="24"/>
              </w:rPr>
            </w:pPr>
            <w:r w:rsidDel="00000000" w:rsidR="00000000" w:rsidRPr="00000000">
              <w:rPr>
                <w:rFonts w:ascii="Didact Gothic" w:cs="Didact Gothic" w:eastAsia="Didact Gothic" w:hAnsi="Didact Gothic"/>
                <w:b w:val="1"/>
                <w:bCs w:val="1"/>
                <w:sz w:val="24"/>
                <w:szCs w:val="24"/>
                <w:rtl w:val="0"/>
              </w:rPr>
              <w:t xml:space="preserve">Wednesday 17th of January from 3.15pm</w:t>
            </w:r>
          </w:p>
          <w:p w:rsidR="00000000" w:rsidDel="00000000" w:rsidP="00000000" w:rsidRDefault="00000000" w:rsidRPr="00000000" w14:paraId="00000031">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30th of April from  3.15pm</w:t>
            </w:r>
          </w:p>
          <w:p w:rsidR="00000000" w:rsidDel="00000000" w:rsidP="00000000" w:rsidRDefault="00000000" w:rsidRPr="00000000" w14:paraId="00000032">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9th of July from 3.15pm</w:t>
            </w:r>
          </w:p>
          <w:p w:rsidR="00000000" w:rsidDel="00000000" w:rsidP="00000000" w:rsidRDefault="00000000" w:rsidRPr="00000000" w14:paraId="00000033">
            <w:pPr>
              <w:widowControl w:val="0"/>
              <w:spacing w:line="240" w:lineRule="auto"/>
              <w:ind w:left="720" w:firstLine="0"/>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4">
            <w:pPr>
              <w:widowControl w:val="0"/>
              <w:spacing w:line="240" w:lineRule="auto"/>
              <w:ind w:left="0" w:firstLine="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Invitations to sign up for a consultation slot will be sent to relevant families via Arbor shortly before the scheduled dates. Thank you for your support with this important part of your child’s educational provision.</w:t>
            </w:r>
          </w:p>
        </w:tc>
      </w:tr>
    </w:tbl>
    <w:p w:rsidR="00000000" w:rsidDel="00000000" w:rsidP="00000000" w:rsidRDefault="00000000" w:rsidRPr="00000000" w14:paraId="00000035">
      <w:pPr>
        <w:shd w:fill="ffffff" w:val="clear"/>
        <w:rPr/>
      </w:pPr>
      <w:r w:rsidDel="00000000" w:rsidR="00000000" w:rsidRPr="00000000">
        <w:rPr>
          <w:rtl w:val="0"/>
        </w:rPr>
      </w:r>
    </w:p>
    <w:p w:rsidR="00000000" w:rsidDel="00000000" w:rsidP="00000000" w:rsidRDefault="00000000" w:rsidRPr="00000000" w14:paraId="00000036">
      <w:pPr>
        <w:shd w:fill="ffffff" w:val="clea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idact Gothic">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martsurvey.co.uk/s/2Z3TAB/" TargetMode="External"/><Relationship Id="rId10" Type="http://schemas.openxmlformats.org/officeDocument/2006/relationships/image" Target="media/image2.png"/><Relationship Id="rId13" Type="http://schemas.openxmlformats.org/officeDocument/2006/relationships/hyperlink" Target="https://happyhillessex.com/"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sexfrontline.org.uk/" TargetMode="External"/><Relationship Id="rId15" Type="http://schemas.openxmlformats.org/officeDocument/2006/relationships/image" Target="media/image1.png"/><Relationship Id="rId14" Type="http://schemas.openxmlformats.org/officeDocument/2006/relationships/hyperlink" Target="https://shortbreaks.essex.gov.uk/what-are-essex-short-breaks/" TargetMode="External"/><Relationship Id="rId16" Type="http://schemas.openxmlformats.org/officeDocument/2006/relationships/hyperlink" Target="https://www.snapcharity.org/" TargetMode="External"/><Relationship Id="rId5" Type="http://schemas.openxmlformats.org/officeDocument/2006/relationships/styles" Target="styles.xml"/><Relationship Id="rId6" Type="http://schemas.openxmlformats.org/officeDocument/2006/relationships/hyperlink" Target="https://consultations.essex.gov.uk/commissioning-delivery/689a8d0f" TargetMode="External"/><Relationship Id="rId7" Type="http://schemas.openxmlformats.org/officeDocument/2006/relationships/hyperlink" Target="http://shortbreaks.essex.gov.uk/" TargetMode="External"/><Relationship Id="rId8" Type="http://schemas.openxmlformats.org/officeDocument/2006/relationships/hyperlink" Target="http://www.facebook.com/ShortBreaksEC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