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idact Gothic" w:cs="Didact Gothic" w:eastAsia="Didact Gothic" w:hAnsi="Didact Gothic"/>
          <w:b w:val="1"/>
          <w:bCs w:val="1"/>
          <w:sz w:val="62"/>
          <w:szCs w:val="62"/>
          <w:shd w:fill="b955fc" w:val="clear"/>
        </w:rPr>
      </w:pPr>
      <w:r w:rsidDel="00000000" w:rsidR="00000000" w:rsidRPr="00000000">
        <w:rPr>
          <w:rFonts w:ascii="Didact Gothic" w:cs="Didact Gothic" w:eastAsia="Didact Gothic" w:hAnsi="Didact Gothic"/>
          <w:b w:val="1"/>
          <w:bCs w:val="1"/>
          <w:sz w:val="62"/>
          <w:szCs w:val="62"/>
          <w:highlight w:val="red"/>
          <w:rtl w:val="0"/>
        </w:rPr>
        <w:t xml:space="preserve">S</w:t>
      </w:r>
      <w:r w:rsidDel="00000000" w:rsidR="00000000" w:rsidRPr="00000000">
        <w:rPr>
          <w:rFonts w:ascii="Didact Gothic" w:cs="Didact Gothic" w:eastAsia="Didact Gothic" w:hAnsi="Didact Gothic"/>
          <w:b w:val="1"/>
          <w:bCs w:val="1"/>
          <w:sz w:val="62"/>
          <w:szCs w:val="62"/>
          <w:shd w:fill="ff9900" w:val="clear"/>
          <w:rtl w:val="0"/>
        </w:rPr>
        <w:t xml:space="preserve">E</w:t>
      </w:r>
      <w:r w:rsidDel="00000000" w:rsidR="00000000" w:rsidRPr="00000000">
        <w:rPr>
          <w:rFonts w:ascii="Didact Gothic" w:cs="Didact Gothic" w:eastAsia="Didact Gothic" w:hAnsi="Didact Gothic"/>
          <w:b w:val="1"/>
          <w:bCs w:val="1"/>
          <w:sz w:val="62"/>
          <w:szCs w:val="62"/>
          <w:highlight w:val="yellow"/>
          <w:rtl w:val="0"/>
        </w:rPr>
        <w:t xml:space="preserve">N</w:t>
      </w:r>
      <w:r w:rsidDel="00000000" w:rsidR="00000000" w:rsidRPr="00000000">
        <w:rPr>
          <w:rFonts w:ascii="Didact Gothic" w:cs="Didact Gothic" w:eastAsia="Didact Gothic" w:hAnsi="Didact Gothic"/>
          <w:b w:val="1"/>
          <w:bCs w:val="1"/>
          <w:sz w:val="62"/>
          <w:szCs w:val="62"/>
          <w:shd w:fill="6aa84f" w:val="clear"/>
          <w:rtl w:val="0"/>
        </w:rPr>
        <w:t xml:space="preserve">D</w:t>
      </w:r>
      <w:r w:rsidDel="00000000" w:rsidR="00000000" w:rsidRPr="00000000">
        <w:rPr>
          <w:rFonts w:ascii="Didact Gothic" w:cs="Didact Gothic" w:eastAsia="Didact Gothic" w:hAnsi="Didact Gothic"/>
          <w:b w:val="1"/>
          <w:bCs w:val="1"/>
          <w:sz w:val="62"/>
          <w:szCs w:val="62"/>
          <w:shd w:fill="4a86e8" w:val="clear"/>
          <w:rtl w:val="0"/>
        </w:rPr>
        <w:t xml:space="preserve">@</w:t>
      </w:r>
      <w:r w:rsidDel="00000000" w:rsidR="00000000" w:rsidRPr="00000000">
        <w:rPr>
          <w:rFonts w:ascii="Didact Gothic" w:cs="Didact Gothic" w:eastAsia="Didact Gothic" w:hAnsi="Didact Gothic"/>
          <w:b w:val="1"/>
          <w:bCs w:val="1"/>
          <w:sz w:val="62"/>
          <w:szCs w:val="62"/>
          <w:shd w:fill="b955fc" w:val="clear"/>
          <w:rtl w:val="0"/>
        </w:rPr>
        <w:t xml:space="preserve">Stebbing</w:t>
      </w:r>
    </w:p>
    <w:p w:rsidR="00000000" w:rsidDel="00000000" w:rsidP="00000000" w:rsidRDefault="00000000" w:rsidRPr="00000000" w14:paraId="00000002">
      <w:pPr>
        <w:jc w:val="center"/>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bCs w:val="1"/>
          <w:sz w:val="40"/>
          <w:szCs w:val="40"/>
          <w:rtl w:val="0"/>
        </w:rPr>
        <w:t xml:space="preserve">Newsletter - January </w:t>
      </w:r>
      <w:r w:rsidDel="00000000" w:rsidR="00000000" w:rsidRPr="00000000">
        <w:rPr>
          <w:rFonts w:ascii="Didact Gothic" w:cs="Didact Gothic" w:eastAsia="Didact Gothic" w:hAnsi="Didact Gothic"/>
          <w:b w:val="1"/>
          <w:bCs w:val="1"/>
          <w:sz w:val="40"/>
          <w:szCs w:val="40"/>
          <w:rtl w:val="0"/>
        </w:rPr>
        <w:t xml:space="preserve">2026</w:t>
      </w:r>
      <w:r w:rsidDel="00000000" w:rsidR="00000000" w:rsidRPr="00000000">
        <w:rPr>
          <w:rtl w:val="0"/>
        </w:rPr>
      </w:r>
    </w:p>
    <w:p w:rsidR="00000000" w:rsidDel="00000000" w:rsidP="00000000" w:rsidRDefault="00000000" w:rsidRPr="00000000" w14:paraId="00000003">
      <w:pPr>
        <w:spacing w:line="240" w:lineRule="auto"/>
        <w:ind w:left="-283.46456692913375" w:firstLine="0"/>
        <w:rPr>
          <w:rFonts w:ascii="Didact Gothic" w:cs="Didact Gothic" w:eastAsia="Didact Gothic" w:hAnsi="Didact Gothic"/>
          <w:color w:val="1d1d1d"/>
          <w:sz w:val="24"/>
          <w:szCs w:val="24"/>
        </w:rPr>
      </w:pPr>
      <w:r w:rsidDel="00000000" w:rsidR="00000000" w:rsidRPr="00000000">
        <w:rPr>
          <w:rtl w:val="0"/>
        </w:rPr>
      </w:r>
    </w:p>
    <w:tbl>
      <w:tblPr>
        <w:tblStyle w:val="Table1"/>
        <w:tblW w:w="8940.0" w:type="dxa"/>
        <w:jc w:val="left"/>
        <w:tblInd w:w="31.535433070866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080"/>
        <w:gridCol w:w="2082"/>
        <w:gridCol w:w="4263"/>
        <w:tblGridChange w:id="0">
          <w:tblGrid>
            <w:gridCol w:w="1515"/>
            <w:gridCol w:w="1080"/>
            <w:gridCol w:w="2082"/>
            <w:gridCol w:w="4263"/>
          </w:tblGrid>
        </w:tblGridChange>
      </w:tblGrid>
      <w:tr>
        <w:trPr>
          <w:cantSplit w:val="0"/>
          <w:trHeight w:val="44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04">
            <w:pPr>
              <w:jc w:val="center"/>
              <w:rPr>
                <w:rFonts w:ascii="Didact Gothic" w:cs="Didact Gothic" w:eastAsia="Didact Gothic" w:hAnsi="Didact Gothic"/>
                <w:b w:val="1"/>
                <w:bCs w:val="1"/>
                <w:color w:val="9900ff"/>
                <w:sz w:val="40"/>
                <w:szCs w:val="40"/>
              </w:rPr>
            </w:pPr>
            <w:r w:rsidDel="00000000" w:rsidR="00000000" w:rsidRPr="00000000">
              <w:rPr>
                <w:rFonts w:ascii="Didact Gothic" w:cs="Didact Gothic" w:eastAsia="Didact Gothic" w:hAnsi="Didact Gothic"/>
                <w:b w:val="1"/>
                <w:bCs w:val="1"/>
                <w:color w:val="9900ff"/>
                <w:sz w:val="40"/>
                <w:szCs w:val="40"/>
                <w:rtl w:val="0"/>
              </w:rPr>
              <w:t xml:space="preserve">PINS and the Essex Family Forum</w:t>
            </w:r>
          </w:p>
          <w:p w:rsidR="00000000" w:rsidDel="00000000" w:rsidP="00000000" w:rsidRDefault="00000000" w:rsidRPr="00000000" w14:paraId="00000005">
            <w:pPr>
              <w:jc w:val="center"/>
              <w:rPr>
                <w:rFonts w:ascii="Didact Gothic" w:cs="Didact Gothic" w:eastAsia="Didact Gothic" w:hAnsi="Didact Gothic"/>
                <w:b w:val="1"/>
                <w:bCs w:val="1"/>
                <w:color w:val="9900ff"/>
                <w:sz w:val="40"/>
                <w:szCs w:val="40"/>
              </w:rPr>
            </w:pPr>
            <w:r w:rsidDel="00000000" w:rsidR="00000000" w:rsidRPr="00000000">
              <w:rPr>
                <w:rFonts w:ascii="Didact Gothic" w:cs="Didact Gothic" w:eastAsia="Didact Gothic" w:hAnsi="Didact Gothic"/>
                <w:b w:val="1"/>
                <w:bCs w:val="1"/>
                <w:color w:val="9900ff"/>
                <w:sz w:val="40"/>
                <w:szCs w:val="40"/>
                <w:rtl w:val="0"/>
              </w:rPr>
              <w:t xml:space="preserve">Parent/carer Workshops at Stebbing</w:t>
            </w:r>
          </w:p>
          <w:p w:rsidR="00000000" w:rsidDel="00000000" w:rsidP="00000000" w:rsidRDefault="00000000" w:rsidRPr="00000000" w14:paraId="00000006">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07">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In collaboration with HCRG (NHS) via the PINS Project, I am very pleased to announce that a variety of parent/carer workshops will be held at school over the coming months. There will also be two additional meetings with Essex Family Forum who will give feedback to parents/carers about the actions taken in response to any issues raised through the SEND survey and the first Essex Family Forum meeting. </w:t>
            </w:r>
          </w:p>
          <w:p w:rsidR="00000000" w:rsidDel="00000000" w:rsidP="00000000" w:rsidRDefault="00000000" w:rsidRPr="00000000" w14:paraId="00000008">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09">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If you would like to sign up for any of the workshops then please click on the link below which will take you to a Google Form to complete. You do not need to sign up for the Essex Family Forum meetings - feel free to just come along!</w:t>
            </w:r>
          </w:p>
          <w:p w:rsidR="00000000" w:rsidDel="00000000" w:rsidP="00000000" w:rsidRDefault="00000000" w:rsidRPr="00000000" w14:paraId="0000000A">
            <w:pPr>
              <w:rPr>
                <w:rFonts w:ascii="Didact Gothic" w:cs="Didact Gothic" w:eastAsia="Didact Gothic" w:hAnsi="Didact Gothic"/>
                <w:sz w:val="24"/>
                <w:szCs w:val="24"/>
              </w:rPr>
            </w:pPr>
            <w:hyperlink r:id="rId6">
              <w:r w:rsidDel="00000000" w:rsidR="00000000" w:rsidRPr="00000000">
                <w:rPr>
                  <w:rFonts w:ascii="Didact Gothic" w:cs="Didact Gothic" w:eastAsia="Didact Gothic" w:hAnsi="Didact Gothic"/>
                  <w:color w:val="1155cc"/>
                  <w:sz w:val="24"/>
                  <w:szCs w:val="24"/>
                  <w:u w:val="single"/>
                  <w:rtl w:val="0"/>
                </w:rPr>
                <w:t xml:space="preserve">PINS SEND Workshops for Parents/Carers</w:t>
              </w:r>
            </w:hyperlink>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Didact Gothic" w:cs="Didact Gothic" w:eastAsia="Didact Gothic" w:hAnsi="Didact Gothic"/>
                <w:b w:val="1"/>
                <w:bCs w:val="1"/>
                <w:color w:val="1d1d1d"/>
                <w:sz w:val="24"/>
                <w:szCs w:val="24"/>
              </w:rPr>
            </w:pPr>
            <w:r w:rsidDel="00000000" w:rsidR="00000000" w:rsidRPr="00000000">
              <w:rPr>
                <w:rFonts w:ascii="Didact Gothic" w:cs="Didact Gothic" w:eastAsia="Didact Gothic" w:hAnsi="Didact Gothic"/>
                <w:b w:val="1"/>
                <w:bCs w:val="1"/>
                <w:color w:val="1d1d1d"/>
                <w:sz w:val="24"/>
                <w:szCs w:val="24"/>
                <w:rtl w:val="0"/>
              </w:rPr>
              <w:t xml:space="preserve">Date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Didact Gothic" w:cs="Didact Gothic" w:eastAsia="Didact Gothic" w:hAnsi="Didact Gothic"/>
                <w:b w:val="1"/>
                <w:bCs w:val="1"/>
                <w:color w:val="1d1d1d"/>
                <w:sz w:val="24"/>
                <w:szCs w:val="24"/>
              </w:rPr>
            </w:pPr>
            <w:r w:rsidDel="00000000" w:rsidR="00000000" w:rsidRPr="00000000">
              <w:rPr>
                <w:rFonts w:ascii="Didact Gothic" w:cs="Didact Gothic" w:eastAsia="Didact Gothic" w:hAnsi="Didact Gothic"/>
                <w:b w:val="1"/>
                <w:bCs w:val="1"/>
                <w:color w:val="1d1d1d"/>
                <w:sz w:val="24"/>
                <w:szCs w:val="24"/>
                <w:rtl w:val="0"/>
              </w:rPr>
              <w:t xml:space="preserve">Time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Didact Gothic" w:cs="Didact Gothic" w:eastAsia="Didact Gothic" w:hAnsi="Didact Gothic"/>
                <w:b w:val="1"/>
                <w:bCs w:val="1"/>
                <w:color w:val="1d1d1d"/>
                <w:sz w:val="24"/>
                <w:szCs w:val="24"/>
              </w:rPr>
            </w:pPr>
            <w:r w:rsidDel="00000000" w:rsidR="00000000" w:rsidRPr="00000000">
              <w:rPr>
                <w:rFonts w:ascii="Didact Gothic" w:cs="Didact Gothic" w:eastAsia="Didact Gothic" w:hAnsi="Didact Gothic"/>
                <w:b w:val="1"/>
                <w:bCs w:val="1"/>
                <w:color w:val="1d1d1d"/>
                <w:sz w:val="24"/>
                <w:szCs w:val="24"/>
                <w:rtl w:val="0"/>
              </w:rPr>
              <w:t xml:space="preserve">Workshop/meeting focus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Didact Gothic" w:cs="Didact Gothic" w:eastAsia="Didact Gothic" w:hAnsi="Didact Gothic"/>
                <w:b w:val="1"/>
                <w:bCs w:val="1"/>
                <w:color w:val="1d1d1d"/>
                <w:sz w:val="24"/>
                <w:szCs w:val="24"/>
              </w:rPr>
            </w:pPr>
            <w:r w:rsidDel="00000000" w:rsidR="00000000" w:rsidRPr="00000000">
              <w:rPr>
                <w:rFonts w:ascii="Didact Gothic" w:cs="Didact Gothic" w:eastAsia="Didact Gothic" w:hAnsi="Didact Gothic"/>
                <w:b w:val="1"/>
                <w:bCs w:val="1"/>
                <w:color w:val="1d1d1d"/>
                <w:sz w:val="24"/>
                <w:szCs w:val="24"/>
                <w:rtl w:val="0"/>
              </w:rPr>
              <w:t xml:space="preserve">Details of what will be covered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Wednesday 11th February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9am - 11am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Didact Gothic" w:cs="Didact Gothic" w:eastAsia="Didact Gothic" w:hAnsi="Didact Gothic"/>
                <w:b w:val="1"/>
                <w:bCs w:val="1"/>
                <w:color w:val="1d1d1d"/>
                <w:sz w:val="24"/>
                <w:szCs w:val="24"/>
              </w:rPr>
            </w:pPr>
            <w:r w:rsidDel="00000000" w:rsidR="00000000" w:rsidRPr="00000000">
              <w:rPr>
                <w:rFonts w:ascii="Didact Gothic" w:cs="Didact Gothic" w:eastAsia="Didact Gothic" w:hAnsi="Didact Gothic"/>
                <w:color w:val="1d1d1d"/>
                <w:sz w:val="24"/>
                <w:szCs w:val="24"/>
                <w:rtl w:val="0"/>
              </w:rPr>
              <w:t xml:space="preserve">Neurodivergence and sleep </w:t>
            </w:r>
            <w:r w:rsidDel="00000000" w:rsidR="00000000" w:rsidRPr="00000000">
              <w:rPr>
                <w:rFonts w:ascii="Didact Gothic" w:cs="Didact Gothic" w:eastAsia="Didact Gothic" w:hAnsi="Didact Gothic"/>
                <w:b w:val="1"/>
                <w:bCs w:val="1"/>
                <w:color w:val="1d1d1d"/>
                <w:sz w:val="24"/>
                <w:szCs w:val="24"/>
                <w:rtl w:val="0"/>
              </w:rPr>
              <w:t xml:space="preserve">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3"/>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Understanding sleep and the difficulties that families of ND children face</w:t>
            </w:r>
          </w:p>
          <w:p w:rsidR="00000000" w:rsidDel="00000000" w:rsidP="00000000" w:rsidRDefault="00000000" w:rsidRPr="00000000" w14:paraId="00000016">
            <w:pPr>
              <w:widowControl w:val="0"/>
              <w:numPr>
                <w:ilvl w:val="0"/>
                <w:numId w:val="3"/>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Things we can do to ensure the best sleep environment and help support children to find falling and staying asleep easier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Wednesday 4th February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2pm - 3pm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Feedback </w:t>
            </w:r>
            <w:r w:rsidDel="00000000" w:rsidR="00000000" w:rsidRPr="00000000">
              <w:rPr>
                <w:rFonts w:ascii="Didact Gothic" w:cs="Didact Gothic" w:eastAsia="Didact Gothic" w:hAnsi="Didact Gothic"/>
                <w:b w:val="1"/>
                <w:bCs w:val="1"/>
                <w:color w:val="1d1d1d"/>
                <w:sz w:val="24"/>
                <w:szCs w:val="24"/>
                <w:rtl w:val="0"/>
              </w:rPr>
              <w:t xml:space="preserve">meeting </w:t>
            </w:r>
            <w:r w:rsidDel="00000000" w:rsidR="00000000" w:rsidRPr="00000000">
              <w:rPr>
                <w:rFonts w:ascii="Didact Gothic" w:cs="Didact Gothic" w:eastAsia="Didact Gothic" w:hAnsi="Didact Gothic"/>
                <w:color w:val="1d1d1d"/>
                <w:sz w:val="24"/>
                <w:szCs w:val="24"/>
                <w:rtl w:val="0"/>
              </w:rPr>
              <w:t xml:space="preserve">with Essex Family Forum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1"/>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An opportunity to discuss the issues raised in the survey and at the first Essex Family Forum meeting on the 19th January and find out what actions the school will be taking to address the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Wednesday 4th March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9.15am - 10.45am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Understanding Neurodivergence  </w:t>
            </w:r>
            <w:r w:rsidDel="00000000" w:rsidR="00000000" w:rsidRPr="00000000">
              <w:rPr>
                <w:rFonts w:ascii="Didact Gothic" w:cs="Didact Gothic" w:eastAsia="Didact Gothic" w:hAnsi="Didact Gothic"/>
                <w:b w:val="1"/>
                <w:bCs w:val="1"/>
                <w:color w:val="1d1d1d"/>
                <w:sz w:val="24"/>
                <w:szCs w:val="24"/>
                <w:rtl w:val="0"/>
              </w:rPr>
              <w:t xml:space="preserve">workshop </w:t>
            </w:r>
            <w:r w:rsidDel="00000000" w:rsidR="00000000" w:rsidRPr="00000000">
              <w:rPr>
                <w:rFonts w:ascii="Didact Gothic" w:cs="Didact Gothic" w:eastAsia="Didact Gothic" w:hAnsi="Didact Gothic"/>
                <w:color w:val="1d1d1d"/>
                <w:sz w:val="24"/>
                <w:szCs w:val="24"/>
                <w:rtl w:val="0"/>
              </w:rPr>
              <w:t xml:space="preserve">(replaces our usual SEND Family Forum)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numPr>
                <w:ilvl w:val="0"/>
                <w:numId w:val="4"/>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Supporting neurodiverse children and young people</w:t>
            </w:r>
          </w:p>
          <w:p w:rsidR="00000000" w:rsidDel="00000000" w:rsidP="00000000" w:rsidRDefault="00000000" w:rsidRPr="00000000" w14:paraId="0000001F">
            <w:pPr>
              <w:widowControl w:val="0"/>
              <w:numPr>
                <w:ilvl w:val="0"/>
                <w:numId w:val="4"/>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Neurodevelopmental diagnosis</w:t>
            </w:r>
          </w:p>
          <w:p w:rsidR="00000000" w:rsidDel="00000000" w:rsidP="00000000" w:rsidRDefault="00000000" w:rsidRPr="00000000" w14:paraId="00000020">
            <w:pPr>
              <w:widowControl w:val="0"/>
              <w:numPr>
                <w:ilvl w:val="0"/>
                <w:numId w:val="4"/>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Co-occurring challenges</w:t>
            </w:r>
          </w:p>
          <w:p w:rsidR="00000000" w:rsidDel="00000000" w:rsidP="00000000" w:rsidRDefault="00000000" w:rsidRPr="00000000" w14:paraId="00000021">
            <w:pPr>
              <w:widowControl w:val="0"/>
              <w:numPr>
                <w:ilvl w:val="0"/>
                <w:numId w:val="4"/>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Talking to children about neurodiversity</w:t>
            </w:r>
          </w:p>
          <w:p w:rsidR="00000000" w:rsidDel="00000000" w:rsidP="00000000" w:rsidRDefault="00000000" w:rsidRPr="00000000" w14:paraId="00000022">
            <w:pPr>
              <w:widowControl w:val="0"/>
              <w:numPr>
                <w:ilvl w:val="0"/>
                <w:numId w:val="4"/>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Ensuring a consistent approach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Thursday 12th 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2pm - 3pm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Final </w:t>
            </w:r>
            <w:r w:rsidDel="00000000" w:rsidR="00000000" w:rsidRPr="00000000">
              <w:rPr>
                <w:rFonts w:ascii="Didact Gothic" w:cs="Didact Gothic" w:eastAsia="Didact Gothic" w:hAnsi="Didact Gothic"/>
                <w:b w:val="1"/>
                <w:bCs w:val="1"/>
                <w:color w:val="1d1d1d"/>
                <w:sz w:val="24"/>
                <w:szCs w:val="24"/>
                <w:rtl w:val="0"/>
              </w:rPr>
              <w:t xml:space="preserve">meeting </w:t>
            </w:r>
            <w:r w:rsidDel="00000000" w:rsidR="00000000" w:rsidRPr="00000000">
              <w:rPr>
                <w:rFonts w:ascii="Didact Gothic" w:cs="Didact Gothic" w:eastAsia="Didact Gothic" w:hAnsi="Didact Gothic"/>
                <w:color w:val="1d1d1d"/>
                <w:sz w:val="24"/>
                <w:szCs w:val="24"/>
                <w:rtl w:val="0"/>
              </w:rPr>
              <w:t xml:space="preserve">with Essex Family Forum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numPr>
                <w:ilvl w:val="0"/>
                <w:numId w:val="6"/>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Feedback meeting with Essex Family Forum to review the progress made on issues raised in the survey and in previous meetings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Thursday 19th 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9.15am - 10.45am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Didact Gothic" w:cs="Didact Gothic" w:eastAsia="Didact Gothic" w:hAnsi="Didact Gothic"/>
                <w:b w:val="1"/>
                <w:bCs w:val="1"/>
                <w:color w:val="1d1d1d"/>
                <w:sz w:val="24"/>
                <w:szCs w:val="24"/>
              </w:rPr>
            </w:pPr>
            <w:r w:rsidDel="00000000" w:rsidR="00000000" w:rsidRPr="00000000">
              <w:rPr>
                <w:rFonts w:ascii="Didact Gothic" w:cs="Didact Gothic" w:eastAsia="Didact Gothic" w:hAnsi="Didact Gothic"/>
                <w:color w:val="1d1d1d"/>
                <w:sz w:val="24"/>
                <w:szCs w:val="24"/>
                <w:rtl w:val="0"/>
              </w:rPr>
              <w:t xml:space="preserve">Unique Learning and Thinking Styles </w:t>
            </w:r>
            <w:r w:rsidDel="00000000" w:rsidR="00000000" w:rsidRPr="00000000">
              <w:rPr>
                <w:rFonts w:ascii="Didact Gothic" w:cs="Didact Gothic" w:eastAsia="Didact Gothic" w:hAnsi="Didact Gothic"/>
                <w:b w:val="1"/>
                <w:bCs w:val="1"/>
                <w:color w:val="1d1d1d"/>
                <w:sz w:val="24"/>
                <w:szCs w:val="24"/>
                <w:rtl w:val="0"/>
              </w:rPr>
              <w:t xml:space="preserve">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5"/>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Differences in executive function</w:t>
            </w:r>
          </w:p>
          <w:p w:rsidR="00000000" w:rsidDel="00000000" w:rsidP="00000000" w:rsidRDefault="00000000" w:rsidRPr="00000000" w14:paraId="0000002B">
            <w:pPr>
              <w:widowControl w:val="0"/>
              <w:numPr>
                <w:ilvl w:val="0"/>
                <w:numId w:val="5"/>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The brain house</w:t>
            </w:r>
          </w:p>
          <w:p w:rsidR="00000000" w:rsidDel="00000000" w:rsidP="00000000" w:rsidRDefault="00000000" w:rsidRPr="00000000" w14:paraId="0000002C">
            <w:pPr>
              <w:widowControl w:val="0"/>
              <w:numPr>
                <w:ilvl w:val="0"/>
                <w:numId w:val="5"/>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Memory, planning and organising</w:t>
            </w:r>
          </w:p>
          <w:p w:rsidR="00000000" w:rsidDel="00000000" w:rsidP="00000000" w:rsidRDefault="00000000" w:rsidRPr="00000000" w14:paraId="0000002D">
            <w:pPr>
              <w:widowControl w:val="0"/>
              <w:numPr>
                <w:ilvl w:val="0"/>
                <w:numId w:val="5"/>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Working together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Thursday 26th 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9.15am - 10.45am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Didact Gothic" w:cs="Didact Gothic" w:eastAsia="Didact Gothic" w:hAnsi="Didact Gothic"/>
                <w:b w:val="1"/>
                <w:bCs w:val="1"/>
                <w:color w:val="1d1d1d"/>
                <w:sz w:val="24"/>
                <w:szCs w:val="24"/>
              </w:rPr>
            </w:pPr>
            <w:r w:rsidDel="00000000" w:rsidR="00000000" w:rsidRPr="00000000">
              <w:rPr>
                <w:rFonts w:ascii="Didact Gothic" w:cs="Didact Gothic" w:eastAsia="Didact Gothic" w:hAnsi="Didact Gothic"/>
                <w:color w:val="1d1d1d"/>
                <w:sz w:val="24"/>
                <w:szCs w:val="24"/>
                <w:rtl w:val="0"/>
              </w:rPr>
              <w:t xml:space="preserve">Emotional Regulation </w:t>
            </w:r>
            <w:r w:rsidDel="00000000" w:rsidR="00000000" w:rsidRPr="00000000">
              <w:rPr>
                <w:rFonts w:ascii="Didact Gothic" w:cs="Didact Gothic" w:eastAsia="Didact Gothic" w:hAnsi="Didact Gothic"/>
                <w:b w:val="1"/>
                <w:bCs w:val="1"/>
                <w:color w:val="1d1d1d"/>
                <w:sz w:val="24"/>
                <w:szCs w:val="24"/>
                <w:rtl w:val="0"/>
              </w:rPr>
              <w:t xml:space="preserve">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2"/>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Supporting neurodiverse children with emotional processing and anxiety</w:t>
            </w:r>
          </w:p>
          <w:p w:rsidR="00000000" w:rsidDel="00000000" w:rsidP="00000000" w:rsidRDefault="00000000" w:rsidRPr="00000000" w14:paraId="00000032">
            <w:pPr>
              <w:widowControl w:val="0"/>
              <w:numPr>
                <w:ilvl w:val="0"/>
                <w:numId w:val="2"/>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What is the prevalence of emotional problems in neurodivergent children?​</w:t>
            </w:r>
          </w:p>
          <w:p w:rsidR="00000000" w:rsidDel="00000000" w:rsidP="00000000" w:rsidRDefault="00000000" w:rsidRPr="00000000" w14:paraId="00000033">
            <w:pPr>
              <w:widowControl w:val="0"/>
              <w:numPr>
                <w:ilvl w:val="0"/>
                <w:numId w:val="2"/>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Why might neurodivergent children struggle with their emotions?​</w:t>
            </w:r>
          </w:p>
          <w:p w:rsidR="00000000" w:rsidDel="00000000" w:rsidP="00000000" w:rsidRDefault="00000000" w:rsidRPr="00000000" w14:paraId="00000034">
            <w:pPr>
              <w:widowControl w:val="0"/>
              <w:numPr>
                <w:ilvl w:val="0"/>
                <w:numId w:val="2"/>
              </w:numPr>
              <w:spacing w:line="240" w:lineRule="auto"/>
              <w:ind w:left="425.19685039370046" w:hanging="360"/>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Helping your children manage their big feelings</w:t>
            </w:r>
          </w:p>
        </w:tc>
      </w:tr>
    </w:tbl>
    <w:p w:rsidR="00000000" w:rsidDel="00000000" w:rsidP="00000000" w:rsidRDefault="00000000" w:rsidRPr="00000000" w14:paraId="00000035">
      <w:pPr>
        <w:widowControl w:val="0"/>
        <w:shd w:fill="ffffff" w:val="clear"/>
        <w:spacing w:line="240" w:lineRule="auto"/>
        <w:rPr>
          <w:color w:val="222222"/>
        </w:rPr>
      </w:pPr>
      <w:r w:rsidDel="00000000" w:rsidR="00000000" w:rsidRPr="00000000">
        <w:rPr>
          <w:color w:val="222222"/>
        </w:rPr>
        <w:drawing>
          <wp:inline distB="114300" distT="114300" distL="114300" distR="114300">
            <wp:extent cx="5713095" cy="818520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3095" cy="8185201"/>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hd w:fill="ffffff" w:val="clear"/>
        <w:spacing w:line="240" w:lineRule="auto"/>
        <w:rPr>
          <w:color w:val="222222"/>
        </w:rPr>
      </w:pPr>
      <w:r w:rsidDel="00000000" w:rsidR="00000000" w:rsidRPr="00000000">
        <w:rPr>
          <w:rtl w:val="0"/>
        </w:rPr>
      </w:r>
    </w:p>
    <w:p w:rsidR="00000000" w:rsidDel="00000000" w:rsidP="00000000" w:rsidRDefault="00000000" w:rsidRPr="00000000" w14:paraId="00000037">
      <w:pPr>
        <w:shd w:fill="ffffff" w:val="clear"/>
        <w:rPr>
          <w:color w:val="222222"/>
        </w:rPr>
      </w:pPr>
      <w:r w:rsidDel="00000000" w:rsidR="00000000" w:rsidRPr="00000000">
        <w:rPr>
          <w:rFonts w:ascii="Didact Gothic" w:cs="Didact Gothic" w:eastAsia="Didact Gothic" w:hAnsi="Didact Gothic"/>
          <w:b w:val="1"/>
          <w:bCs w:val="1"/>
          <w:color w:val="38761d"/>
          <w:sz w:val="40"/>
          <w:szCs w:val="40"/>
          <w:highlight w:val="white"/>
        </w:rPr>
        <w:drawing>
          <wp:inline distB="114300" distT="114300" distL="114300" distR="114300">
            <wp:extent cx="5808856" cy="50673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808856" cy="5067300"/>
                    </a:xfrm>
                    <a:prstGeom prst="rect"/>
                    <a:ln/>
                  </pic:spPr>
                </pic:pic>
              </a:graphicData>
            </a:graphic>
          </wp:inline>
        </w:drawing>
      </w:r>
      <w:r w:rsidDel="00000000" w:rsidR="00000000" w:rsidRPr="00000000">
        <w:rPr>
          <w:rFonts w:ascii="Didact Gothic" w:cs="Didact Gothic" w:eastAsia="Didact Gothic" w:hAnsi="Didact Gothic"/>
          <w:b w:val="1"/>
          <w:bCs w:val="1"/>
          <w:color w:val="38761d"/>
          <w:sz w:val="40"/>
          <w:szCs w:val="40"/>
          <w:highlight w:val="white"/>
          <w:rtl w:val="0"/>
        </w:rPr>
        <w:br w:type="textWrapping"/>
      </w:r>
      <w:r w:rsidDel="00000000" w:rsidR="00000000" w:rsidRPr="00000000">
        <w:rPr>
          <w:rFonts w:ascii="Didact Gothic" w:cs="Didact Gothic" w:eastAsia="Didact Gothic" w:hAnsi="Didact Gothic"/>
          <w:b w:val="1"/>
          <w:bCs w:val="1"/>
          <w:color w:val="38761d"/>
          <w:sz w:val="40"/>
          <w:szCs w:val="40"/>
          <w:highlight w:val="white"/>
        </w:rPr>
        <w:drawing>
          <wp:inline distB="114300" distT="114300" distL="114300" distR="114300">
            <wp:extent cx="5674995" cy="8110779"/>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674995" cy="8110779"/>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hd w:fill="ffffff" w:val="clear"/>
        <w:rPr/>
      </w:pPr>
      <w:r w:rsidDel="00000000" w:rsidR="00000000" w:rsidRPr="00000000">
        <w:rPr>
          <w:rtl w:val="0"/>
        </w:rPr>
      </w:r>
    </w:p>
    <w:p w:rsidR="00000000" w:rsidDel="00000000" w:rsidP="00000000" w:rsidRDefault="00000000" w:rsidRPr="00000000" w14:paraId="00000039">
      <w:pPr>
        <w:shd w:fill="ffffff" w:val="clea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idact Gothic">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forms.gle/2WpUG2ACkPxuorsM6" TargetMode="Externa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